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9885" w14:textId="77777777" w:rsidR="00694DB3" w:rsidRPr="00006F5C" w:rsidRDefault="00694DB3" w:rsidP="00694DB3">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TERM:  Summer 2024 (Session 1)</w:t>
      </w:r>
    </w:p>
    <w:p w14:paraId="05D507F4" w14:textId="77777777" w:rsidR="00694DB3" w:rsidRPr="00006F5C" w:rsidRDefault="00694DB3" w:rsidP="00694DB3">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COURSE TITLE: Theory, Power, and Rhetoric</w:t>
      </w:r>
    </w:p>
    <w:p w14:paraId="589EC2D4" w14:textId="77777777" w:rsidR="00694DB3" w:rsidRPr="00006F5C" w:rsidRDefault="00694DB3" w:rsidP="00694DB3">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COURSE NUMBER:  ENGL 2500.01</w:t>
      </w:r>
    </w:p>
    <w:p w14:paraId="5DA518C7" w14:textId="77777777" w:rsidR="00694DB3" w:rsidRPr="00006F5C" w:rsidRDefault="00694DB3" w:rsidP="00694DB3">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SECTION TIMES/DAYS: TR, 12:00-3:35</w:t>
      </w:r>
    </w:p>
    <w:p w14:paraId="21B47B5D" w14:textId="77777777" w:rsidR="00694DB3" w:rsidRPr="00006F5C" w:rsidRDefault="00694DB3" w:rsidP="00694DB3">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INSTRUCTOR:  DERMOT RYAN</w:t>
      </w:r>
    </w:p>
    <w:p w14:paraId="23ED55EF" w14:textId="77777777" w:rsidR="00694DB3" w:rsidRPr="00006F5C" w:rsidRDefault="00694DB3" w:rsidP="00694DB3">
      <w:pPr>
        <w:pStyle w:val="List"/>
        <w:ind w:left="0" w:firstLine="0"/>
        <w:rPr>
          <w:rFonts w:asciiTheme="majorHAnsi" w:hAnsiTheme="majorHAnsi" w:cstheme="majorHAnsi"/>
          <w:sz w:val="24"/>
          <w:szCs w:val="24"/>
        </w:rPr>
      </w:pPr>
    </w:p>
    <w:p w14:paraId="63067FAC" w14:textId="77777777" w:rsidR="00694DB3" w:rsidRPr="00006F5C" w:rsidRDefault="00694DB3" w:rsidP="00694DB3">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COURSE DESCRIPTION/PRINCIPAL TOPICS</w:t>
      </w:r>
    </w:p>
    <w:p w14:paraId="0B5CDF20" w14:textId="77777777" w:rsidR="00006F5C" w:rsidRPr="00006F5C" w:rsidRDefault="00006F5C" w:rsidP="00006F5C">
      <w:pPr>
        <w:rPr>
          <w:rFonts w:asciiTheme="majorHAnsi" w:hAnsiTheme="majorHAnsi" w:cstheme="majorHAnsi"/>
          <w:bCs/>
        </w:rPr>
      </w:pPr>
      <w:r w:rsidRPr="00006F5C">
        <w:rPr>
          <w:rFonts w:asciiTheme="majorHAnsi" w:hAnsiTheme="majorHAnsi" w:cstheme="majorHAnsi"/>
          <w:bCs/>
        </w:rPr>
        <w:t xml:space="preserve">Students are introduced to key concepts and critical frameworks within literary theory, rhetoric and critical cultural theory. Literary theory offers concepts and methods that help describe what is happening in literary texts and their contexts. Rhetoric offers students a range of thought, from classical understanding, such as the means of persuasion that writer or orator may use to move an audience, to more modern understandings in which rhetoric is a critique of power, a critique of ideologies that enforce distributions of power in the material world, and a critique of power that renders some communities powerful and others powerless. Critical cultural theory introduces students to the topic of power from the perspective of the vulnerable and the marginalized as articulated in critical race and ethnic studies, gender and queer theory, and postcolonial studies in order to understand how critical practices empower and challenge power. </w:t>
      </w:r>
    </w:p>
    <w:p w14:paraId="04E888D9" w14:textId="77777777" w:rsidR="00694DB3" w:rsidRPr="00006F5C" w:rsidRDefault="00694DB3" w:rsidP="00694DB3">
      <w:pPr>
        <w:pStyle w:val="List"/>
        <w:ind w:left="0" w:firstLine="0"/>
        <w:rPr>
          <w:rFonts w:asciiTheme="majorHAnsi" w:hAnsiTheme="majorHAnsi" w:cstheme="majorHAnsi"/>
          <w:sz w:val="24"/>
          <w:szCs w:val="24"/>
        </w:rPr>
      </w:pPr>
    </w:p>
    <w:p w14:paraId="67D6A57A" w14:textId="77777777" w:rsidR="00694DB3" w:rsidRPr="00006F5C" w:rsidRDefault="00694DB3" w:rsidP="00694DB3">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STUDENT LEARNING OUTCOMES</w:t>
      </w:r>
    </w:p>
    <w:p w14:paraId="30971F73" w14:textId="77777777" w:rsidR="00006F5C" w:rsidRPr="00006F5C" w:rsidRDefault="00006F5C" w:rsidP="00006F5C">
      <w:pPr>
        <w:pStyle w:val="ListParagraph"/>
        <w:numPr>
          <w:ilvl w:val="0"/>
          <w:numId w:val="2"/>
        </w:numPr>
        <w:shd w:val="clear" w:color="auto" w:fill="FFFFFF"/>
        <w:contextualSpacing/>
        <w:textAlignment w:val="baseline"/>
        <w:rPr>
          <w:rFonts w:asciiTheme="majorHAnsi" w:hAnsiTheme="majorHAnsi" w:cstheme="majorHAnsi"/>
          <w:color w:val="000000"/>
        </w:rPr>
      </w:pPr>
      <w:r w:rsidRPr="00006F5C">
        <w:rPr>
          <w:rFonts w:asciiTheme="majorHAnsi" w:hAnsiTheme="majorHAnsi" w:cstheme="majorHAnsi"/>
          <w:color w:val="000000"/>
        </w:rPr>
        <w:t>Students can identify the methods or concepts of literary theory, rhetoric and critical cultural theory.</w:t>
      </w:r>
    </w:p>
    <w:p w14:paraId="309E485C" w14:textId="77777777" w:rsidR="00006F5C" w:rsidRPr="00006F5C" w:rsidRDefault="00006F5C" w:rsidP="00006F5C">
      <w:pPr>
        <w:pStyle w:val="ListParagraph"/>
        <w:numPr>
          <w:ilvl w:val="0"/>
          <w:numId w:val="2"/>
        </w:numPr>
        <w:shd w:val="clear" w:color="auto" w:fill="FFFFFF"/>
        <w:contextualSpacing/>
        <w:textAlignment w:val="baseline"/>
        <w:rPr>
          <w:rFonts w:asciiTheme="majorHAnsi" w:hAnsiTheme="majorHAnsi" w:cstheme="majorHAnsi"/>
          <w:color w:val="000000"/>
        </w:rPr>
      </w:pPr>
      <w:r w:rsidRPr="00006F5C">
        <w:rPr>
          <w:rFonts w:asciiTheme="majorHAnsi" w:hAnsiTheme="majorHAnsi" w:cstheme="majorHAnsi"/>
          <w:color w:val="000000"/>
        </w:rPr>
        <w:t>Students will be able to read primary and secondary theoretical texts.</w:t>
      </w:r>
    </w:p>
    <w:p w14:paraId="434AB322" w14:textId="77777777" w:rsidR="00694DB3" w:rsidRPr="00006F5C" w:rsidRDefault="00006F5C" w:rsidP="00006F5C">
      <w:pPr>
        <w:pStyle w:val="ListParagraph"/>
        <w:numPr>
          <w:ilvl w:val="0"/>
          <w:numId w:val="2"/>
        </w:numPr>
        <w:shd w:val="clear" w:color="auto" w:fill="FFFFFF"/>
        <w:contextualSpacing/>
        <w:textAlignment w:val="baseline"/>
        <w:rPr>
          <w:rFonts w:asciiTheme="majorHAnsi" w:hAnsiTheme="majorHAnsi" w:cstheme="majorHAnsi"/>
          <w:color w:val="000000"/>
        </w:rPr>
      </w:pPr>
      <w:r w:rsidRPr="00006F5C">
        <w:rPr>
          <w:rFonts w:asciiTheme="majorHAnsi" w:hAnsiTheme="majorHAnsi" w:cstheme="majorHAnsi"/>
          <w:color w:val="000000"/>
        </w:rPr>
        <w:t>Students will be introduced to ways that theory helps them write about different aspects of literary texts and their contexts.</w:t>
      </w:r>
    </w:p>
    <w:p w14:paraId="23C704A8" w14:textId="77777777" w:rsidR="00006F5C" w:rsidRPr="00006F5C" w:rsidRDefault="00694DB3" w:rsidP="00694DB3">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PREREQUISITES/RECOMMENDED BACKGROUND</w:t>
      </w:r>
      <w:r w:rsidR="00006F5C">
        <w:rPr>
          <w:rFonts w:asciiTheme="majorHAnsi" w:hAnsiTheme="majorHAnsi" w:cstheme="majorHAnsi"/>
          <w:sz w:val="24"/>
          <w:szCs w:val="24"/>
        </w:rPr>
        <w:t xml:space="preserve">: </w:t>
      </w:r>
      <w:r w:rsidR="00006F5C" w:rsidRPr="00006F5C">
        <w:rPr>
          <w:rFonts w:asciiTheme="majorHAnsi" w:hAnsiTheme="majorHAnsi" w:cstheme="majorHAnsi"/>
          <w:sz w:val="24"/>
          <w:szCs w:val="24"/>
        </w:rPr>
        <w:t>N/A</w:t>
      </w:r>
    </w:p>
    <w:p w14:paraId="250A6AB0" w14:textId="77777777" w:rsidR="00694DB3" w:rsidRPr="00006F5C" w:rsidRDefault="00694DB3" w:rsidP="00694DB3">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REQUIRED TEXTS</w:t>
      </w:r>
      <w:r w:rsidR="00006F5C">
        <w:rPr>
          <w:rFonts w:asciiTheme="majorHAnsi" w:hAnsiTheme="majorHAnsi" w:cstheme="majorHAnsi"/>
          <w:sz w:val="24"/>
          <w:szCs w:val="24"/>
        </w:rPr>
        <w:t xml:space="preserve">: </w:t>
      </w:r>
      <w:r w:rsidR="00006F5C" w:rsidRPr="00006F5C">
        <w:rPr>
          <w:rFonts w:asciiTheme="majorHAnsi" w:hAnsiTheme="majorHAnsi" w:cstheme="majorHAnsi"/>
          <w:sz w:val="24"/>
          <w:szCs w:val="24"/>
        </w:rPr>
        <w:t>TBD</w:t>
      </w:r>
    </w:p>
    <w:p w14:paraId="1BABAA9F" w14:textId="77777777" w:rsidR="00694DB3" w:rsidRPr="00006F5C" w:rsidRDefault="00694DB3" w:rsidP="00694DB3">
      <w:pPr>
        <w:pStyle w:val="List"/>
        <w:ind w:left="0" w:firstLine="0"/>
        <w:rPr>
          <w:rFonts w:asciiTheme="majorHAnsi" w:hAnsiTheme="majorHAnsi" w:cstheme="majorHAnsi"/>
          <w:sz w:val="24"/>
          <w:szCs w:val="24"/>
        </w:rPr>
      </w:pPr>
      <w:r w:rsidRPr="00006F5C">
        <w:rPr>
          <w:rFonts w:asciiTheme="majorHAnsi" w:hAnsiTheme="majorHAnsi" w:cstheme="majorHAnsi"/>
          <w:sz w:val="24"/>
          <w:szCs w:val="24"/>
        </w:rPr>
        <w:t>COURSE WORK / EXPECTATIONS</w:t>
      </w:r>
    </w:p>
    <w:p w14:paraId="23BD5095" w14:textId="77777777" w:rsidR="00006F5C" w:rsidRPr="00006F5C" w:rsidRDefault="00006F5C" w:rsidP="00006F5C">
      <w:pPr>
        <w:widowControl w:val="0"/>
        <w:numPr>
          <w:ilvl w:val="0"/>
          <w:numId w:val="1"/>
        </w:numPr>
        <w:tabs>
          <w:tab w:val="clear" w:pos="720"/>
        </w:tabs>
        <w:autoSpaceDE w:val="0"/>
        <w:autoSpaceDN w:val="0"/>
        <w:adjustRightInd w:val="0"/>
        <w:rPr>
          <w:rFonts w:asciiTheme="majorHAnsi" w:hAnsiTheme="majorHAnsi" w:cstheme="majorHAnsi"/>
        </w:rPr>
      </w:pPr>
      <w:r w:rsidRPr="00006F5C">
        <w:rPr>
          <w:rFonts w:asciiTheme="majorHAnsi" w:hAnsiTheme="majorHAnsi" w:cstheme="majorHAnsi"/>
        </w:rPr>
        <w:t>Class participation (showing you have read the material for each class and contributing positively in in-class workshops): 10%</w:t>
      </w:r>
    </w:p>
    <w:p w14:paraId="30C92E29" w14:textId="77777777" w:rsidR="00006F5C" w:rsidRPr="00006F5C" w:rsidRDefault="00006F5C" w:rsidP="00006F5C">
      <w:pPr>
        <w:widowControl w:val="0"/>
        <w:numPr>
          <w:ilvl w:val="0"/>
          <w:numId w:val="1"/>
        </w:numPr>
        <w:tabs>
          <w:tab w:val="clear" w:pos="720"/>
        </w:tabs>
        <w:autoSpaceDE w:val="0"/>
        <w:autoSpaceDN w:val="0"/>
        <w:adjustRightInd w:val="0"/>
        <w:rPr>
          <w:rFonts w:asciiTheme="majorHAnsi" w:hAnsiTheme="majorHAnsi" w:cstheme="majorHAnsi"/>
          <w:u w:val="single"/>
        </w:rPr>
      </w:pPr>
      <w:r w:rsidRPr="00006F5C">
        <w:rPr>
          <w:rFonts w:asciiTheme="majorHAnsi" w:hAnsiTheme="majorHAnsi" w:cstheme="majorHAnsi"/>
        </w:rPr>
        <w:t xml:space="preserve">1 short analysis (2-3 pages): </w:t>
      </w:r>
      <w:r>
        <w:rPr>
          <w:rFonts w:asciiTheme="majorHAnsi" w:hAnsiTheme="majorHAnsi" w:cstheme="majorHAnsi"/>
        </w:rPr>
        <w:t>20</w:t>
      </w:r>
      <w:r w:rsidRPr="00006F5C">
        <w:rPr>
          <w:rFonts w:asciiTheme="majorHAnsi" w:hAnsiTheme="majorHAnsi" w:cstheme="majorHAnsi"/>
        </w:rPr>
        <w:t>%</w:t>
      </w:r>
    </w:p>
    <w:p w14:paraId="30FCA00E" w14:textId="77777777" w:rsidR="00006F5C" w:rsidRPr="00006F5C" w:rsidRDefault="00006F5C" w:rsidP="00006F5C">
      <w:pPr>
        <w:widowControl w:val="0"/>
        <w:numPr>
          <w:ilvl w:val="0"/>
          <w:numId w:val="1"/>
        </w:numPr>
        <w:tabs>
          <w:tab w:val="clear" w:pos="720"/>
        </w:tabs>
        <w:autoSpaceDE w:val="0"/>
        <w:autoSpaceDN w:val="0"/>
        <w:adjustRightInd w:val="0"/>
        <w:rPr>
          <w:rFonts w:asciiTheme="majorHAnsi" w:hAnsiTheme="majorHAnsi" w:cstheme="majorHAnsi"/>
          <w:u w:val="single"/>
        </w:rPr>
      </w:pPr>
      <w:r w:rsidRPr="00006F5C">
        <w:rPr>
          <w:rFonts w:asciiTheme="majorHAnsi" w:hAnsiTheme="majorHAnsi" w:cstheme="majorHAnsi"/>
        </w:rPr>
        <w:t>Summary of your chosen critical lens: 10%</w:t>
      </w:r>
    </w:p>
    <w:p w14:paraId="669505A9" w14:textId="77777777" w:rsidR="00006F5C" w:rsidRPr="00006F5C" w:rsidRDefault="00006F5C" w:rsidP="00006F5C">
      <w:pPr>
        <w:widowControl w:val="0"/>
        <w:numPr>
          <w:ilvl w:val="0"/>
          <w:numId w:val="1"/>
        </w:numPr>
        <w:tabs>
          <w:tab w:val="clear" w:pos="720"/>
        </w:tabs>
        <w:autoSpaceDE w:val="0"/>
        <w:autoSpaceDN w:val="0"/>
        <w:adjustRightInd w:val="0"/>
        <w:rPr>
          <w:rFonts w:asciiTheme="majorHAnsi" w:hAnsiTheme="majorHAnsi" w:cstheme="majorHAnsi"/>
          <w:u w:val="single"/>
        </w:rPr>
      </w:pPr>
      <w:r w:rsidRPr="00006F5C">
        <w:rPr>
          <w:rFonts w:asciiTheme="majorHAnsi" w:hAnsiTheme="majorHAnsi" w:cstheme="majorHAnsi"/>
        </w:rPr>
        <w:t>1-page proposal: 10%</w:t>
      </w:r>
    </w:p>
    <w:p w14:paraId="7E0716A8" w14:textId="77777777" w:rsidR="00006F5C" w:rsidRPr="00006F5C" w:rsidRDefault="00006F5C" w:rsidP="00006F5C">
      <w:pPr>
        <w:widowControl w:val="0"/>
        <w:numPr>
          <w:ilvl w:val="0"/>
          <w:numId w:val="1"/>
        </w:numPr>
        <w:tabs>
          <w:tab w:val="clear" w:pos="720"/>
        </w:tabs>
        <w:autoSpaceDE w:val="0"/>
        <w:autoSpaceDN w:val="0"/>
        <w:adjustRightInd w:val="0"/>
        <w:rPr>
          <w:rFonts w:asciiTheme="majorHAnsi" w:hAnsiTheme="majorHAnsi" w:cstheme="majorHAnsi"/>
          <w:u w:val="single"/>
        </w:rPr>
      </w:pPr>
      <w:r w:rsidRPr="00006F5C">
        <w:rPr>
          <w:rFonts w:asciiTheme="majorHAnsi" w:hAnsiTheme="majorHAnsi" w:cstheme="majorHAnsi"/>
        </w:rPr>
        <w:t>1 online presentation using a specific critical lens/reading method to read a novel/film/cultural object or practice: 30%</w:t>
      </w:r>
    </w:p>
    <w:p w14:paraId="70FD2B4E" w14:textId="77777777" w:rsidR="00006F5C" w:rsidRPr="00006F5C" w:rsidRDefault="00006F5C" w:rsidP="00006F5C">
      <w:pPr>
        <w:widowControl w:val="0"/>
        <w:numPr>
          <w:ilvl w:val="0"/>
          <w:numId w:val="1"/>
        </w:numPr>
        <w:tabs>
          <w:tab w:val="clear" w:pos="720"/>
        </w:tabs>
        <w:autoSpaceDE w:val="0"/>
        <w:autoSpaceDN w:val="0"/>
        <w:adjustRightInd w:val="0"/>
        <w:rPr>
          <w:rFonts w:asciiTheme="majorHAnsi" w:hAnsiTheme="majorHAnsi" w:cstheme="majorHAnsi"/>
          <w:u w:val="single"/>
        </w:rPr>
      </w:pPr>
      <w:r w:rsidRPr="00006F5C">
        <w:rPr>
          <w:rFonts w:asciiTheme="majorHAnsi" w:hAnsiTheme="majorHAnsi" w:cstheme="majorHAnsi"/>
        </w:rPr>
        <w:t xml:space="preserve">Final exam (open book and untimed): </w:t>
      </w:r>
      <w:r>
        <w:rPr>
          <w:rFonts w:asciiTheme="majorHAnsi" w:hAnsiTheme="majorHAnsi" w:cstheme="majorHAnsi"/>
        </w:rPr>
        <w:t>2</w:t>
      </w:r>
      <w:r w:rsidRPr="00006F5C">
        <w:rPr>
          <w:rFonts w:asciiTheme="majorHAnsi" w:hAnsiTheme="majorHAnsi" w:cstheme="majorHAnsi"/>
        </w:rPr>
        <w:t>0%</w:t>
      </w:r>
    </w:p>
    <w:p w14:paraId="3B734E57" w14:textId="77777777" w:rsidR="00694DB3" w:rsidRPr="00006F5C" w:rsidRDefault="00694DB3" w:rsidP="00694DB3">
      <w:pPr>
        <w:widowControl w:val="0"/>
        <w:autoSpaceDE w:val="0"/>
        <w:autoSpaceDN w:val="0"/>
        <w:adjustRightInd w:val="0"/>
        <w:rPr>
          <w:rFonts w:asciiTheme="majorHAnsi" w:hAnsiTheme="majorHAnsi" w:cstheme="majorHAnsi"/>
          <w:b/>
          <w:bCs/>
        </w:rPr>
      </w:pPr>
    </w:p>
    <w:p w14:paraId="519134F3" w14:textId="77777777" w:rsidR="001D2550" w:rsidRDefault="001D2550" w:rsidP="001D2550">
      <w:pPr>
        <w:rPr>
          <w:rFonts w:ascii="Calibri Light" w:hAnsi="Calibri Light" w:cs="Calibri Light"/>
          <w:b/>
          <w:bCs/>
        </w:rPr>
      </w:pPr>
      <w:r w:rsidRPr="00E7762F">
        <w:rPr>
          <w:rFonts w:ascii="Calibri Light" w:hAnsi="Calibri Light" w:cs="Calibri Light"/>
          <w:b/>
          <w:bCs/>
        </w:rPr>
        <w:t>This course fulfills the following undergraduate English Major requirement</w:t>
      </w:r>
      <w:r w:rsidRPr="00630D4B">
        <w:rPr>
          <w:rFonts w:ascii="Calibri Light" w:hAnsi="Calibri Light" w:cs="Calibri Light"/>
          <w:b/>
          <w:bCs/>
        </w:rPr>
        <w:t xml:space="preserve">: </w:t>
      </w:r>
    </w:p>
    <w:p w14:paraId="4AA923D8" w14:textId="77777777" w:rsidR="001D2550" w:rsidRPr="00630D4B" w:rsidRDefault="001D2550" w:rsidP="001D2550">
      <w:pPr>
        <w:spacing w:after="60"/>
        <w:rPr>
          <w:rFonts w:ascii="Calibri Light" w:hAnsi="Calibri Light" w:cs="Calibri Light"/>
          <w:b/>
          <w:bCs/>
        </w:rPr>
      </w:pPr>
      <w:r>
        <w:rPr>
          <w:rFonts w:ascii="Calibri Light" w:hAnsi="Calibri Light" w:cs="Calibri Light"/>
          <w:b/>
          <w:bCs/>
        </w:rPr>
        <w:t>Note: LD denotes a lower-division course and UD denotes an upper-division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855"/>
        <w:gridCol w:w="4565"/>
        <w:gridCol w:w="855"/>
      </w:tblGrid>
      <w:tr w:rsidR="001D2550" w14:paraId="790B3B1C" w14:textId="77777777" w:rsidTr="00B73857">
        <w:tc>
          <w:tcPr>
            <w:tcW w:w="3865" w:type="dxa"/>
            <w:shd w:val="clear" w:color="auto" w:fill="auto"/>
          </w:tcPr>
          <w:p w14:paraId="55D0FFF1" w14:textId="77777777" w:rsidR="001D2550" w:rsidRPr="002A70D7" w:rsidRDefault="001D2550" w:rsidP="00B73857">
            <w:pPr>
              <w:rPr>
                <w:rFonts w:ascii="Calibri Light" w:eastAsia="Calibri" w:hAnsi="Calibri Light" w:cs="Calibri Light"/>
                <w:b/>
                <w:bCs/>
                <w:kern w:val="2"/>
                <w:sz w:val="20"/>
                <w:szCs w:val="20"/>
                <w:highlight w:val="yellow"/>
              </w:rPr>
            </w:pPr>
            <w:r w:rsidRPr="002A70D7">
              <w:rPr>
                <w:rFonts w:ascii="Calibri Light" w:eastAsia="Calibri" w:hAnsi="Calibri Light" w:cs="Calibri Light"/>
                <w:b/>
                <w:bCs/>
                <w:kern w:val="2"/>
                <w:sz w:val="20"/>
                <w:szCs w:val="20"/>
                <w:highlight w:val="yellow"/>
              </w:rPr>
              <w:t>OLD CURRICULUM</w:t>
            </w:r>
          </w:p>
        </w:tc>
        <w:tc>
          <w:tcPr>
            <w:tcW w:w="859" w:type="dxa"/>
            <w:shd w:val="clear" w:color="auto" w:fill="auto"/>
          </w:tcPr>
          <w:p w14:paraId="4DF79EA9" w14:textId="77777777" w:rsidR="001D2550" w:rsidRPr="002A70D7" w:rsidRDefault="001D2550" w:rsidP="00B73857">
            <w:pPr>
              <w:rPr>
                <w:rFonts w:ascii="Calibri Light" w:eastAsia="Calibri" w:hAnsi="Calibri Light" w:cs="Calibri Light"/>
                <w:b/>
                <w:bCs/>
                <w:kern w:val="2"/>
                <w:sz w:val="20"/>
                <w:szCs w:val="20"/>
                <w:highlight w:val="yellow"/>
              </w:rPr>
            </w:pPr>
            <w:r w:rsidRPr="002A70D7">
              <w:rPr>
                <w:rFonts w:ascii="Calibri Light" w:eastAsia="Calibri" w:hAnsi="Calibri Light" w:cs="Calibri Light"/>
                <w:b/>
                <w:bCs/>
                <w:kern w:val="2"/>
                <w:sz w:val="20"/>
                <w:szCs w:val="20"/>
                <w:highlight w:val="yellow"/>
              </w:rPr>
              <w:t>CHECK</w:t>
            </w:r>
          </w:p>
        </w:tc>
        <w:tc>
          <w:tcPr>
            <w:tcW w:w="4669" w:type="dxa"/>
            <w:shd w:val="clear" w:color="auto" w:fill="auto"/>
          </w:tcPr>
          <w:p w14:paraId="2F8E98A1" w14:textId="77777777" w:rsidR="001D2550" w:rsidRPr="002A70D7" w:rsidRDefault="001D2550" w:rsidP="00B73857">
            <w:pPr>
              <w:rPr>
                <w:rFonts w:ascii="Calibri Light" w:eastAsia="Calibri" w:hAnsi="Calibri Light" w:cs="Calibri Light"/>
                <w:b/>
                <w:bCs/>
                <w:kern w:val="2"/>
                <w:sz w:val="20"/>
                <w:szCs w:val="20"/>
                <w:highlight w:val="yellow"/>
              </w:rPr>
            </w:pPr>
            <w:r w:rsidRPr="002A70D7">
              <w:rPr>
                <w:rFonts w:ascii="Calibri Light" w:eastAsia="Calibri" w:hAnsi="Calibri Light" w:cs="Calibri Light"/>
                <w:b/>
                <w:bCs/>
                <w:kern w:val="2"/>
                <w:sz w:val="20"/>
                <w:szCs w:val="20"/>
                <w:highlight w:val="yellow"/>
              </w:rPr>
              <w:t>NEW CURRICULUM</w:t>
            </w:r>
          </w:p>
        </w:tc>
        <w:tc>
          <w:tcPr>
            <w:tcW w:w="859" w:type="dxa"/>
            <w:shd w:val="clear" w:color="auto" w:fill="auto"/>
          </w:tcPr>
          <w:p w14:paraId="0C822D29" w14:textId="77777777" w:rsidR="001D2550" w:rsidRPr="002A70D7" w:rsidRDefault="001D2550" w:rsidP="00B73857">
            <w:pPr>
              <w:rPr>
                <w:rFonts w:ascii="Calibri Light" w:eastAsia="Calibri" w:hAnsi="Calibri Light" w:cs="Calibri Light"/>
                <w:b/>
                <w:bCs/>
                <w:kern w:val="2"/>
                <w:sz w:val="20"/>
                <w:szCs w:val="20"/>
                <w:highlight w:val="yellow"/>
              </w:rPr>
            </w:pPr>
            <w:r w:rsidRPr="002A70D7">
              <w:rPr>
                <w:rFonts w:ascii="Calibri Light" w:eastAsia="Calibri" w:hAnsi="Calibri Light" w:cs="Calibri Light"/>
                <w:b/>
                <w:bCs/>
                <w:kern w:val="2"/>
                <w:sz w:val="20"/>
                <w:szCs w:val="20"/>
                <w:highlight w:val="yellow"/>
              </w:rPr>
              <w:t>CHECK</w:t>
            </w:r>
          </w:p>
        </w:tc>
      </w:tr>
      <w:tr w:rsidR="001D2550" w14:paraId="167A67CB" w14:textId="77777777" w:rsidTr="00B73857">
        <w:tc>
          <w:tcPr>
            <w:tcW w:w="3865" w:type="dxa"/>
            <w:shd w:val="clear" w:color="auto" w:fill="auto"/>
          </w:tcPr>
          <w:p w14:paraId="3EE78A5F"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Genres (LD)</w:t>
            </w:r>
          </w:p>
        </w:tc>
        <w:tc>
          <w:tcPr>
            <w:tcW w:w="859" w:type="dxa"/>
            <w:shd w:val="clear" w:color="auto" w:fill="auto"/>
          </w:tcPr>
          <w:p w14:paraId="53B43940" w14:textId="77777777" w:rsidR="001D2550" w:rsidRDefault="001D2550" w:rsidP="00B73857">
            <w:pPr>
              <w:rPr>
                <w:rFonts w:ascii="Calibri Light" w:eastAsia="Calibri" w:hAnsi="Calibri Light" w:cs="Calibri Light"/>
                <w:kern w:val="2"/>
                <w:sz w:val="20"/>
                <w:szCs w:val="20"/>
              </w:rPr>
            </w:pPr>
          </w:p>
        </w:tc>
        <w:tc>
          <w:tcPr>
            <w:tcW w:w="4669" w:type="dxa"/>
            <w:shd w:val="clear" w:color="auto" w:fill="auto"/>
          </w:tcPr>
          <w:p w14:paraId="440524D1"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Disciplinary Research (LD)</w:t>
            </w:r>
          </w:p>
        </w:tc>
        <w:tc>
          <w:tcPr>
            <w:tcW w:w="859" w:type="dxa"/>
            <w:shd w:val="clear" w:color="auto" w:fill="auto"/>
          </w:tcPr>
          <w:p w14:paraId="1462343B" w14:textId="77777777" w:rsidR="001D2550" w:rsidRDefault="001D2550" w:rsidP="00B73857">
            <w:pPr>
              <w:rPr>
                <w:rFonts w:ascii="Calibri Light" w:eastAsia="Calibri" w:hAnsi="Calibri Light" w:cs="Calibri Light"/>
                <w:kern w:val="2"/>
                <w:sz w:val="20"/>
                <w:szCs w:val="20"/>
              </w:rPr>
            </w:pPr>
          </w:p>
        </w:tc>
      </w:tr>
      <w:tr w:rsidR="001D2550" w14:paraId="201FBE62" w14:textId="77777777" w:rsidTr="00B73857">
        <w:tc>
          <w:tcPr>
            <w:tcW w:w="3865" w:type="dxa"/>
            <w:shd w:val="clear" w:color="auto" w:fill="auto"/>
          </w:tcPr>
          <w:p w14:paraId="70EC9E9A"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Histories (LD)</w:t>
            </w:r>
          </w:p>
        </w:tc>
        <w:tc>
          <w:tcPr>
            <w:tcW w:w="859" w:type="dxa"/>
            <w:shd w:val="clear" w:color="auto" w:fill="auto"/>
          </w:tcPr>
          <w:p w14:paraId="408D5B34" w14:textId="3AFC6BB7" w:rsidR="001D2550" w:rsidRPr="00F0130C" w:rsidRDefault="00F0130C" w:rsidP="00B73857">
            <w:pPr>
              <w:jc w:val="center"/>
              <w:rPr>
                <w:rFonts w:ascii="Calibri Light" w:eastAsia="Calibri" w:hAnsi="Calibri Light" w:cs="Calibri Light"/>
                <w:b/>
                <w:bCs/>
                <w:kern w:val="2"/>
                <w:sz w:val="20"/>
                <w:szCs w:val="20"/>
              </w:rPr>
            </w:pPr>
            <w:r>
              <w:rPr>
                <w:rFonts w:ascii="Calibri Light" w:eastAsia="Calibri" w:hAnsi="Calibri Light" w:cs="Calibri Light"/>
                <w:b/>
                <w:bCs/>
                <w:kern w:val="2"/>
                <w:sz w:val="20"/>
                <w:szCs w:val="20"/>
              </w:rPr>
              <w:t>X</w:t>
            </w:r>
          </w:p>
        </w:tc>
        <w:tc>
          <w:tcPr>
            <w:tcW w:w="4669" w:type="dxa"/>
            <w:shd w:val="clear" w:color="auto" w:fill="auto"/>
          </w:tcPr>
          <w:p w14:paraId="09F0AB0B" w14:textId="77777777" w:rsidR="001D2550" w:rsidRPr="00F0130C" w:rsidRDefault="001D2550" w:rsidP="00B73857">
            <w:pPr>
              <w:rPr>
                <w:rFonts w:ascii="Calibri Light" w:eastAsia="Calibri" w:hAnsi="Calibri Light" w:cs="Calibri Light"/>
                <w:b/>
                <w:bCs/>
                <w:kern w:val="2"/>
                <w:sz w:val="20"/>
                <w:szCs w:val="20"/>
              </w:rPr>
            </w:pPr>
            <w:r w:rsidRPr="00F0130C">
              <w:rPr>
                <w:rFonts w:ascii="Calibri Light" w:eastAsia="Calibri" w:hAnsi="Calibri Light" w:cs="Calibri Light"/>
                <w:b/>
                <w:bCs/>
                <w:kern w:val="2"/>
                <w:sz w:val="20"/>
                <w:szCs w:val="20"/>
              </w:rPr>
              <w:t>History of Literature, Media, and Culture (LD)</w:t>
            </w:r>
          </w:p>
        </w:tc>
        <w:tc>
          <w:tcPr>
            <w:tcW w:w="859" w:type="dxa"/>
            <w:shd w:val="clear" w:color="auto" w:fill="auto"/>
          </w:tcPr>
          <w:p w14:paraId="70DE6D9B" w14:textId="77777777" w:rsidR="001D2550" w:rsidRDefault="001D2550" w:rsidP="00B73857">
            <w:pPr>
              <w:jc w:val="center"/>
              <w:rPr>
                <w:rFonts w:ascii="Calibri Light" w:eastAsia="Calibri" w:hAnsi="Calibri Light" w:cs="Calibri Light"/>
                <w:b/>
                <w:bCs/>
                <w:kern w:val="2"/>
                <w:sz w:val="20"/>
                <w:szCs w:val="20"/>
              </w:rPr>
            </w:pPr>
          </w:p>
        </w:tc>
      </w:tr>
      <w:tr w:rsidR="001D2550" w14:paraId="462EFCE8" w14:textId="77777777" w:rsidTr="00B73857">
        <w:tc>
          <w:tcPr>
            <w:tcW w:w="3865" w:type="dxa"/>
            <w:shd w:val="clear" w:color="auto" w:fill="auto"/>
          </w:tcPr>
          <w:p w14:paraId="7CD77ECE"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Authors (UD)</w:t>
            </w:r>
          </w:p>
        </w:tc>
        <w:tc>
          <w:tcPr>
            <w:tcW w:w="859" w:type="dxa"/>
            <w:shd w:val="clear" w:color="auto" w:fill="auto"/>
          </w:tcPr>
          <w:p w14:paraId="7228906E" w14:textId="77777777" w:rsidR="001D2550" w:rsidRDefault="001D2550" w:rsidP="00B73857">
            <w:pPr>
              <w:rPr>
                <w:rFonts w:ascii="Calibri Light" w:eastAsia="Calibri" w:hAnsi="Calibri Light" w:cs="Calibri Light"/>
                <w:kern w:val="2"/>
                <w:sz w:val="20"/>
                <w:szCs w:val="20"/>
              </w:rPr>
            </w:pPr>
          </w:p>
        </w:tc>
        <w:tc>
          <w:tcPr>
            <w:tcW w:w="4669" w:type="dxa"/>
            <w:shd w:val="clear" w:color="auto" w:fill="auto"/>
          </w:tcPr>
          <w:p w14:paraId="1939C5DF"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Reading and Writing Genres (LD)</w:t>
            </w:r>
          </w:p>
        </w:tc>
        <w:tc>
          <w:tcPr>
            <w:tcW w:w="859" w:type="dxa"/>
            <w:shd w:val="clear" w:color="auto" w:fill="auto"/>
          </w:tcPr>
          <w:p w14:paraId="5868C3DE" w14:textId="77777777" w:rsidR="001D2550" w:rsidRDefault="001D2550" w:rsidP="00B73857">
            <w:pPr>
              <w:rPr>
                <w:rFonts w:ascii="Calibri Light" w:eastAsia="Calibri" w:hAnsi="Calibri Light" w:cs="Calibri Light"/>
                <w:kern w:val="2"/>
                <w:sz w:val="20"/>
                <w:szCs w:val="20"/>
              </w:rPr>
            </w:pPr>
          </w:p>
        </w:tc>
      </w:tr>
      <w:tr w:rsidR="001D2550" w14:paraId="6A9EE576" w14:textId="77777777" w:rsidTr="00B73857">
        <w:tc>
          <w:tcPr>
            <w:tcW w:w="3865" w:type="dxa"/>
            <w:shd w:val="clear" w:color="auto" w:fill="auto"/>
          </w:tcPr>
          <w:p w14:paraId="13A92148"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Critical/Theoretical (UD)</w:t>
            </w:r>
          </w:p>
        </w:tc>
        <w:tc>
          <w:tcPr>
            <w:tcW w:w="859" w:type="dxa"/>
            <w:shd w:val="clear" w:color="auto" w:fill="auto"/>
          </w:tcPr>
          <w:p w14:paraId="5A6E8831" w14:textId="29D1C62A" w:rsidR="001D2550" w:rsidRDefault="001D2550" w:rsidP="00B73857">
            <w:pPr>
              <w:rPr>
                <w:rFonts w:ascii="Calibri Light" w:eastAsia="Calibri" w:hAnsi="Calibri Light" w:cs="Calibri Light"/>
                <w:kern w:val="2"/>
                <w:sz w:val="20"/>
                <w:szCs w:val="20"/>
              </w:rPr>
            </w:pPr>
          </w:p>
        </w:tc>
        <w:tc>
          <w:tcPr>
            <w:tcW w:w="4669" w:type="dxa"/>
            <w:shd w:val="clear" w:color="auto" w:fill="auto"/>
          </w:tcPr>
          <w:p w14:paraId="5D6BB31D"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Theory, Power, and Rhetoric (LD)</w:t>
            </w:r>
          </w:p>
        </w:tc>
        <w:tc>
          <w:tcPr>
            <w:tcW w:w="859" w:type="dxa"/>
            <w:shd w:val="clear" w:color="auto" w:fill="auto"/>
          </w:tcPr>
          <w:p w14:paraId="07C34E48" w14:textId="72143A8E" w:rsidR="001D2550" w:rsidRPr="00F0130C" w:rsidRDefault="00F0130C" w:rsidP="00F0130C">
            <w:pPr>
              <w:jc w:val="center"/>
              <w:rPr>
                <w:rFonts w:ascii="Calibri Light" w:eastAsia="Calibri" w:hAnsi="Calibri Light" w:cs="Calibri Light"/>
                <w:b/>
                <w:bCs/>
                <w:kern w:val="2"/>
                <w:sz w:val="20"/>
                <w:szCs w:val="20"/>
              </w:rPr>
            </w:pPr>
            <w:r>
              <w:rPr>
                <w:rFonts w:ascii="Calibri Light" w:eastAsia="Calibri" w:hAnsi="Calibri Light" w:cs="Calibri Light"/>
                <w:b/>
                <w:bCs/>
                <w:kern w:val="2"/>
                <w:sz w:val="20"/>
                <w:szCs w:val="20"/>
              </w:rPr>
              <w:t>X</w:t>
            </w:r>
          </w:p>
        </w:tc>
      </w:tr>
      <w:tr w:rsidR="001D2550" w14:paraId="6D45779A" w14:textId="77777777" w:rsidTr="00B73857">
        <w:tc>
          <w:tcPr>
            <w:tcW w:w="3865" w:type="dxa"/>
            <w:shd w:val="clear" w:color="auto" w:fill="auto"/>
          </w:tcPr>
          <w:p w14:paraId="6CD5E0BE"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Comparative (UD)</w:t>
            </w:r>
          </w:p>
        </w:tc>
        <w:tc>
          <w:tcPr>
            <w:tcW w:w="859" w:type="dxa"/>
            <w:shd w:val="clear" w:color="auto" w:fill="auto"/>
          </w:tcPr>
          <w:p w14:paraId="641BC30C" w14:textId="77777777" w:rsidR="001D2550" w:rsidRDefault="001D2550" w:rsidP="00B73857">
            <w:pPr>
              <w:rPr>
                <w:rFonts w:ascii="Calibri Light" w:eastAsia="Calibri" w:hAnsi="Calibri Light" w:cs="Calibri Light"/>
                <w:kern w:val="2"/>
                <w:sz w:val="20"/>
                <w:szCs w:val="20"/>
              </w:rPr>
            </w:pPr>
          </w:p>
        </w:tc>
        <w:tc>
          <w:tcPr>
            <w:tcW w:w="4669" w:type="dxa"/>
            <w:shd w:val="clear" w:color="auto" w:fill="auto"/>
          </w:tcPr>
          <w:p w14:paraId="18167E1A"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Pre-1800 (UD)</w:t>
            </w:r>
          </w:p>
        </w:tc>
        <w:tc>
          <w:tcPr>
            <w:tcW w:w="859" w:type="dxa"/>
            <w:shd w:val="clear" w:color="auto" w:fill="auto"/>
          </w:tcPr>
          <w:p w14:paraId="31F05DA6" w14:textId="77777777" w:rsidR="001D2550" w:rsidRDefault="001D2550" w:rsidP="00B73857">
            <w:pPr>
              <w:rPr>
                <w:rFonts w:ascii="Calibri Light" w:eastAsia="Calibri" w:hAnsi="Calibri Light" w:cs="Calibri Light"/>
                <w:kern w:val="2"/>
                <w:sz w:val="20"/>
                <w:szCs w:val="20"/>
              </w:rPr>
            </w:pPr>
          </w:p>
        </w:tc>
      </w:tr>
      <w:tr w:rsidR="001D2550" w14:paraId="0DA74AAC" w14:textId="77777777" w:rsidTr="00B73857">
        <w:tc>
          <w:tcPr>
            <w:tcW w:w="3865" w:type="dxa"/>
            <w:shd w:val="clear" w:color="auto" w:fill="auto"/>
          </w:tcPr>
          <w:p w14:paraId="1D0A4808"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Creative/Artistry (UD)</w:t>
            </w:r>
          </w:p>
        </w:tc>
        <w:tc>
          <w:tcPr>
            <w:tcW w:w="859" w:type="dxa"/>
            <w:shd w:val="clear" w:color="auto" w:fill="auto"/>
          </w:tcPr>
          <w:p w14:paraId="2E7A22C4" w14:textId="77777777" w:rsidR="001D2550" w:rsidRDefault="001D2550" w:rsidP="00B73857">
            <w:pPr>
              <w:rPr>
                <w:rFonts w:ascii="Calibri Light" w:eastAsia="Calibri" w:hAnsi="Calibri Light" w:cs="Calibri Light"/>
                <w:kern w:val="2"/>
                <w:sz w:val="20"/>
                <w:szCs w:val="20"/>
              </w:rPr>
            </w:pPr>
          </w:p>
        </w:tc>
        <w:tc>
          <w:tcPr>
            <w:tcW w:w="4669" w:type="dxa"/>
            <w:shd w:val="clear" w:color="auto" w:fill="auto"/>
          </w:tcPr>
          <w:p w14:paraId="1E947419"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Creative/Artistry (UD)</w:t>
            </w:r>
          </w:p>
        </w:tc>
        <w:tc>
          <w:tcPr>
            <w:tcW w:w="859" w:type="dxa"/>
            <w:shd w:val="clear" w:color="auto" w:fill="auto"/>
          </w:tcPr>
          <w:p w14:paraId="4036B414" w14:textId="77777777" w:rsidR="001D2550" w:rsidRDefault="001D2550" w:rsidP="00B73857">
            <w:pPr>
              <w:rPr>
                <w:rFonts w:ascii="Calibri Light" w:eastAsia="Calibri" w:hAnsi="Calibri Light" w:cs="Calibri Light"/>
                <w:kern w:val="2"/>
                <w:sz w:val="20"/>
                <w:szCs w:val="20"/>
              </w:rPr>
            </w:pPr>
          </w:p>
        </w:tc>
      </w:tr>
      <w:tr w:rsidR="001D2550" w14:paraId="65B6A911" w14:textId="77777777" w:rsidTr="00B73857">
        <w:tc>
          <w:tcPr>
            <w:tcW w:w="3865" w:type="dxa"/>
            <w:shd w:val="clear" w:color="auto" w:fill="auto"/>
          </w:tcPr>
          <w:p w14:paraId="65E84F12" w14:textId="77777777" w:rsidR="001D2550" w:rsidRDefault="001D2550" w:rsidP="00B73857">
            <w:pPr>
              <w:rPr>
                <w:rFonts w:ascii="Calibri Light" w:eastAsia="Calibri" w:hAnsi="Calibri Light" w:cs="Calibri Light"/>
                <w:kern w:val="2"/>
                <w:sz w:val="20"/>
                <w:szCs w:val="20"/>
              </w:rPr>
            </w:pPr>
          </w:p>
        </w:tc>
        <w:tc>
          <w:tcPr>
            <w:tcW w:w="859" w:type="dxa"/>
            <w:shd w:val="clear" w:color="auto" w:fill="auto"/>
          </w:tcPr>
          <w:p w14:paraId="1C2E5449" w14:textId="77777777" w:rsidR="001D2550" w:rsidRDefault="001D2550" w:rsidP="00B73857">
            <w:pPr>
              <w:rPr>
                <w:rFonts w:ascii="Calibri Light" w:eastAsia="Calibri" w:hAnsi="Calibri Light" w:cs="Calibri Light"/>
                <w:kern w:val="2"/>
                <w:sz w:val="20"/>
                <w:szCs w:val="20"/>
              </w:rPr>
            </w:pPr>
          </w:p>
        </w:tc>
        <w:tc>
          <w:tcPr>
            <w:tcW w:w="4669" w:type="dxa"/>
            <w:shd w:val="clear" w:color="auto" w:fill="auto"/>
          </w:tcPr>
          <w:p w14:paraId="386439D4"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Race, Intersectionality, and Power (UD)</w:t>
            </w:r>
          </w:p>
        </w:tc>
        <w:tc>
          <w:tcPr>
            <w:tcW w:w="859" w:type="dxa"/>
            <w:shd w:val="clear" w:color="auto" w:fill="auto"/>
          </w:tcPr>
          <w:p w14:paraId="780B5487" w14:textId="77777777" w:rsidR="001D2550" w:rsidRDefault="001D2550" w:rsidP="00B73857">
            <w:pPr>
              <w:rPr>
                <w:rFonts w:ascii="Calibri Light" w:eastAsia="Calibri" w:hAnsi="Calibri Light" w:cs="Calibri Light"/>
                <w:kern w:val="2"/>
                <w:sz w:val="20"/>
                <w:szCs w:val="20"/>
              </w:rPr>
            </w:pPr>
          </w:p>
        </w:tc>
      </w:tr>
      <w:tr w:rsidR="001D2550" w14:paraId="0832C165" w14:textId="77777777" w:rsidTr="00B73857">
        <w:tc>
          <w:tcPr>
            <w:tcW w:w="3865" w:type="dxa"/>
            <w:shd w:val="clear" w:color="auto" w:fill="auto"/>
          </w:tcPr>
          <w:p w14:paraId="2B80CBEA" w14:textId="77777777" w:rsidR="001D2550" w:rsidRDefault="001D2550" w:rsidP="00B73857">
            <w:pPr>
              <w:rPr>
                <w:rFonts w:ascii="Calibri Light" w:eastAsia="Calibri" w:hAnsi="Calibri Light" w:cs="Calibri Light"/>
                <w:kern w:val="2"/>
                <w:sz w:val="20"/>
                <w:szCs w:val="20"/>
              </w:rPr>
            </w:pPr>
          </w:p>
        </w:tc>
        <w:tc>
          <w:tcPr>
            <w:tcW w:w="859" w:type="dxa"/>
            <w:shd w:val="clear" w:color="auto" w:fill="auto"/>
          </w:tcPr>
          <w:p w14:paraId="071BA894" w14:textId="77777777" w:rsidR="001D2550" w:rsidRDefault="001D2550" w:rsidP="00B73857">
            <w:pPr>
              <w:rPr>
                <w:rFonts w:ascii="Calibri Light" w:eastAsia="Calibri" w:hAnsi="Calibri Light" w:cs="Calibri Light"/>
                <w:kern w:val="2"/>
                <w:sz w:val="20"/>
                <w:szCs w:val="20"/>
              </w:rPr>
            </w:pPr>
          </w:p>
        </w:tc>
        <w:tc>
          <w:tcPr>
            <w:tcW w:w="4669" w:type="dxa"/>
            <w:shd w:val="clear" w:color="auto" w:fill="auto"/>
          </w:tcPr>
          <w:p w14:paraId="4B1EDDB4" w14:textId="77777777" w:rsidR="001D2550" w:rsidRDefault="001D2550" w:rsidP="00B73857">
            <w:pPr>
              <w:rPr>
                <w:rFonts w:ascii="Calibri Light" w:eastAsia="Calibri" w:hAnsi="Calibri Light" w:cs="Calibri Light"/>
                <w:kern w:val="2"/>
                <w:sz w:val="20"/>
                <w:szCs w:val="20"/>
              </w:rPr>
            </w:pPr>
            <w:r>
              <w:rPr>
                <w:rFonts w:ascii="Calibri Light" w:eastAsia="Calibri" w:hAnsi="Calibri Light" w:cs="Calibri Light"/>
                <w:kern w:val="2"/>
                <w:sz w:val="20"/>
                <w:szCs w:val="20"/>
              </w:rPr>
              <w:t>5000-Level Seminar (UD)</w:t>
            </w:r>
          </w:p>
        </w:tc>
        <w:tc>
          <w:tcPr>
            <w:tcW w:w="859" w:type="dxa"/>
            <w:shd w:val="clear" w:color="auto" w:fill="auto"/>
          </w:tcPr>
          <w:p w14:paraId="7A2C151C" w14:textId="77777777" w:rsidR="001D2550" w:rsidRDefault="001D2550" w:rsidP="00B73857">
            <w:pPr>
              <w:rPr>
                <w:rFonts w:ascii="Calibri Light" w:eastAsia="Calibri" w:hAnsi="Calibri Light" w:cs="Calibri Light"/>
                <w:kern w:val="2"/>
                <w:sz w:val="20"/>
                <w:szCs w:val="20"/>
              </w:rPr>
            </w:pPr>
          </w:p>
        </w:tc>
      </w:tr>
    </w:tbl>
    <w:p w14:paraId="1E31FAAA" w14:textId="77777777" w:rsidR="00305062" w:rsidRPr="00006F5C" w:rsidRDefault="00305062" w:rsidP="001D2550">
      <w:pPr>
        <w:widowControl w:val="0"/>
        <w:autoSpaceDE w:val="0"/>
        <w:autoSpaceDN w:val="0"/>
        <w:adjustRightInd w:val="0"/>
        <w:rPr>
          <w:rFonts w:asciiTheme="majorHAnsi" w:hAnsiTheme="majorHAnsi" w:cstheme="majorHAnsi"/>
          <w:b/>
          <w:bCs/>
        </w:rPr>
      </w:pPr>
    </w:p>
    <w:sectPr w:rsidR="00305062" w:rsidRPr="00006F5C" w:rsidSect="00A94CD0">
      <w:footerReference w:type="even" r:id="rId7"/>
      <w:pgSz w:w="12240" w:h="15840" w:code="1"/>
      <w:pgMar w:top="1008" w:right="1080" w:bottom="720" w:left="108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7D64" w14:textId="77777777" w:rsidR="00E40ED0" w:rsidRDefault="00E40ED0">
      <w:r>
        <w:separator/>
      </w:r>
    </w:p>
  </w:endnote>
  <w:endnote w:type="continuationSeparator" w:id="0">
    <w:p w14:paraId="747234F6" w14:textId="77777777" w:rsidR="00E40ED0" w:rsidRDefault="00E4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2161" w14:textId="77777777" w:rsidR="00305062"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C26612" w14:textId="77777777" w:rsidR="00305062" w:rsidRDefault="00305062">
    <w:pPr>
      <w:pStyle w:val="Footer"/>
    </w:pPr>
  </w:p>
  <w:p w14:paraId="6FD2A697" w14:textId="77777777" w:rsidR="00305062" w:rsidRDefault="003050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B9C3" w14:textId="77777777" w:rsidR="00E40ED0" w:rsidRDefault="00E40ED0">
      <w:r>
        <w:separator/>
      </w:r>
    </w:p>
  </w:footnote>
  <w:footnote w:type="continuationSeparator" w:id="0">
    <w:p w14:paraId="178F8DF3" w14:textId="77777777" w:rsidR="00E40ED0" w:rsidRDefault="00E4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C96"/>
    <w:multiLevelType w:val="hybridMultilevel"/>
    <w:tmpl w:val="D6F4F2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C4594C"/>
    <w:multiLevelType w:val="hybridMultilevel"/>
    <w:tmpl w:val="E4CC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638907">
    <w:abstractNumId w:val="0"/>
  </w:num>
  <w:num w:numId="2" w16cid:durableId="983969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B3"/>
    <w:rsid w:val="00006F5C"/>
    <w:rsid w:val="001D2550"/>
    <w:rsid w:val="0026232E"/>
    <w:rsid w:val="00305062"/>
    <w:rsid w:val="00694DB3"/>
    <w:rsid w:val="006E3055"/>
    <w:rsid w:val="00843897"/>
    <w:rsid w:val="008E132E"/>
    <w:rsid w:val="0095470C"/>
    <w:rsid w:val="00A01133"/>
    <w:rsid w:val="00E40ED0"/>
    <w:rsid w:val="00F0130C"/>
    <w:rsid w:val="00F0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C9CC"/>
  <w15:chartTrackingRefBased/>
  <w15:docId w15:val="{C1C9E7DD-5ECE-7340-93BF-CDC199F2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DB3"/>
    <w:rPr>
      <w:rFonts w:ascii="Arial" w:eastAsia="Times New Roman"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94DB3"/>
    <w:pPr>
      <w:keepLines/>
      <w:tabs>
        <w:tab w:val="center" w:pos="4320"/>
        <w:tab w:val="right" w:pos="8640"/>
      </w:tabs>
      <w:spacing w:before="600" w:line="180" w:lineRule="atLeast"/>
      <w:ind w:left="835"/>
      <w:jc w:val="both"/>
    </w:pPr>
    <w:rPr>
      <w:spacing w:val="-5"/>
      <w:sz w:val="18"/>
      <w:szCs w:val="20"/>
    </w:rPr>
  </w:style>
  <w:style w:type="character" w:customStyle="1" w:styleId="FooterChar">
    <w:name w:val="Footer Char"/>
    <w:basedOn w:val="DefaultParagraphFont"/>
    <w:link w:val="Footer"/>
    <w:rsid w:val="00694DB3"/>
    <w:rPr>
      <w:rFonts w:ascii="Arial" w:eastAsia="Times New Roman" w:hAnsi="Arial" w:cs="Times New Roman"/>
      <w:spacing w:val="-5"/>
      <w:kern w:val="0"/>
      <w:sz w:val="18"/>
      <w:szCs w:val="20"/>
      <w14:ligatures w14:val="none"/>
    </w:rPr>
  </w:style>
  <w:style w:type="character" w:styleId="PageNumber">
    <w:name w:val="page number"/>
    <w:rsid w:val="00694DB3"/>
    <w:rPr>
      <w:sz w:val="18"/>
    </w:rPr>
  </w:style>
  <w:style w:type="paragraph" w:styleId="List">
    <w:name w:val="List"/>
    <w:basedOn w:val="Normal"/>
    <w:rsid w:val="00694DB3"/>
    <w:pPr>
      <w:ind w:left="1195" w:hanging="360"/>
    </w:pPr>
    <w:rPr>
      <w:spacing w:val="-5"/>
      <w:sz w:val="20"/>
      <w:szCs w:val="20"/>
    </w:rPr>
  </w:style>
  <w:style w:type="paragraph" w:styleId="ListParagraph">
    <w:name w:val="List Paragraph"/>
    <w:basedOn w:val="Normal"/>
    <w:uiPriority w:val="34"/>
    <w:qFormat/>
    <w:rsid w:val="00006F5C"/>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Dermot</dc:creator>
  <cp:keywords/>
  <dc:description/>
  <cp:lastModifiedBy>Jackson, Maria</cp:lastModifiedBy>
  <cp:revision>3</cp:revision>
  <dcterms:created xsi:type="dcterms:W3CDTF">2024-02-12T20:44:00Z</dcterms:created>
  <dcterms:modified xsi:type="dcterms:W3CDTF">2024-02-13T00:10:00Z</dcterms:modified>
</cp:coreProperties>
</file>